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523D6" w14:textId="77777777" w:rsidR="004D34E8" w:rsidRPr="004D34E8" w:rsidRDefault="004D34E8" w:rsidP="004D34E8">
      <w:r w:rsidRPr="004D34E8">
        <w:t>Оферта</w:t>
      </w:r>
    </w:p>
    <w:p w14:paraId="1D4CA1E9" w14:textId="77777777" w:rsidR="004D34E8" w:rsidRPr="004D34E8" w:rsidRDefault="004D34E8" w:rsidP="004D34E8">
      <w:r w:rsidRPr="004D34E8">
        <w:br/>
        <w:t>Публичный Договор Оферта по оказанию консультационных услуг</w:t>
      </w:r>
      <w:r w:rsidRPr="004D34E8">
        <w:br/>
        <w:t>1. Общие положения:</w:t>
      </w:r>
      <w:r w:rsidRPr="004D34E8">
        <w:br/>
        <w:t>1.1. Настоящий документ является официальным предложением (Публичный Договор Оферта) плательщика налога на профессиональный доход ИП Федорова Анастасия Александровна (ИНН 503809916212) именуемое в дальнейшем «Исполнитель», адресованным любому физическому или юридическому лицу, в дальнейшем именуемому «Клиент», согласившемуся с условиями настоящей публичной оферты, путем ее полного и безоговорочного акцепта. Акцепт оферты равносилен заключению договора на условиях, изложенных в оферте), а Исполнитель и Клиент совместно — становятся Сторонами настоящего договора.</w:t>
      </w:r>
      <w:r w:rsidRPr="004D34E8">
        <w:br/>
        <w:t xml:space="preserve">1.2. Клиент обязан полностью ознакомиться с настоящим Договором и прейскурантом услуг до момента получения услуг через Сайт Исполнителя. Внимательно прочитайте текст данной публичной оферты </w:t>
      </w:r>
      <w:proofErr w:type="gramStart"/>
      <w:r w:rsidRPr="004D34E8">
        <w:t>и</w:t>
      </w:r>
      <w:proofErr w:type="gramEnd"/>
      <w:r w:rsidRPr="004D34E8">
        <w:t xml:space="preserve"> если Вы не согласны с каким — либо пунктом оферты, Исполнитель предлагает Вам отказаться от использования услуг.</w:t>
      </w:r>
      <w:r w:rsidRPr="004D34E8">
        <w:br/>
        <w:t>1.3. Полным и безоговорочным принятием (акцептом) условий настоящей публичной оферты считается осуществление Клиентом одного из следующих действий:</w:t>
      </w:r>
      <w:r w:rsidRPr="004D34E8">
        <w:br/>
        <w:t>— выполнения регистрации на Сайте Исполнителя;</w:t>
      </w:r>
      <w:r w:rsidRPr="004D34E8">
        <w:rPr>
          <w:rFonts w:ascii="MS Gothic" w:eastAsia="MS Gothic" w:hAnsi="MS Gothic" w:cs="MS Gothic" w:hint="eastAsia"/>
        </w:rPr>
        <w:t> </w:t>
      </w:r>
      <w:r w:rsidRPr="004D34E8">
        <w:rPr>
          <w:rFonts w:ascii="Calibri" w:hAnsi="Calibri" w:cs="Calibri"/>
        </w:rPr>
        <w:t>—</w:t>
      </w:r>
      <w:r w:rsidRPr="004D34E8">
        <w:t xml:space="preserve"> </w:t>
      </w:r>
      <w:r w:rsidRPr="004D34E8">
        <w:rPr>
          <w:rFonts w:ascii="Calibri" w:hAnsi="Calibri" w:cs="Calibri"/>
        </w:rPr>
        <w:t>отправка</w:t>
      </w:r>
      <w:r w:rsidRPr="004D34E8">
        <w:t xml:space="preserve"> </w:t>
      </w:r>
      <w:r w:rsidRPr="004D34E8">
        <w:rPr>
          <w:rFonts w:ascii="Calibri" w:hAnsi="Calibri" w:cs="Calibri"/>
        </w:rPr>
        <w:t>Исполнителю</w:t>
      </w:r>
      <w:r w:rsidRPr="004D34E8">
        <w:t xml:space="preserve"> </w:t>
      </w:r>
      <w:r w:rsidRPr="004D34E8">
        <w:rPr>
          <w:rFonts w:ascii="Calibri" w:hAnsi="Calibri" w:cs="Calibri"/>
        </w:rPr>
        <w:t>Заявки</w:t>
      </w:r>
      <w:r w:rsidRPr="004D34E8">
        <w:t xml:space="preserve"> </w:t>
      </w:r>
      <w:r w:rsidRPr="004D34E8">
        <w:rPr>
          <w:rFonts w:ascii="Calibri" w:hAnsi="Calibri" w:cs="Calibri"/>
        </w:rPr>
        <w:t>на</w:t>
      </w:r>
      <w:r w:rsidRPr="004D34E8">
        <w:t xml:space="preserve"> </w:t>
      </w:r>
      <w:r w:rsidRPr="004D34E8">
        <w:rPr>
          <w:rFonts w:ascii="Calibri" w:hAnsi="Calibri" w:cs="Calibri"/>
        </w:rPr>
        <w:t>консультацию</w:t>
      </w:r>
      <w:r w:rsidRPr="004D34E8">
        <w:t>;</w:t>
      </w:r>
      <w:r w:rsidRPr="004D34E8">
        <w:rPr>
          <w:rFonts w:ascii="MS Gothic" w:eastAsia="MS Gothic" w:hAnsi="MS Gothic" w:cs="MS Gothic" w:hint="eastAsia"/>
        </w:rPr>
        <w:t> </w:t>
      </w:r>
      <w:r w:rsidRPr="004D34E8">
        <w:rPr>
          <w:rFonts w:ascii="Calibri" w:hAnsi="Calibri" w:cs="Calibri"/>
        </w:rPr>
        <w:t>—</w:t>
      </w:r>
      <w:r w:rsidRPr="004D34E8">
        <w:t xml:space="preserve"> </w:t>
      </w:r>
      <w:r w:rsidRPr="004D34E8">
        <w:rPr>
          <w:rFonts w:ascii="Calibri" w:hAnsi="Calibri" w:cs="Calibri"/>
        </w:rPr>
        <w:t>отправка</w:t>
      </w:r>
      <w:r w:rsidRPr="004D34E8">
        <w:t xml:space="preserve"> </w:t>
      </w:r>
      <w:r w:rsidRPr="004D34E8">
        <w:rPr>
          <w:rFonts w:ascii="Calibri" w:hAnsi="Calibri" w:cs="Calibri"/>
        </w:rPr>
        <w:t>Вопроса</w:t>
      </w:r>
      <w:r w:rsidRPr="004D34E8">
        <w:t xml:space="preserve"> </w:t>
      </w:r>
      <w:r w:rsidRPr="004D34E8">
        <w:rPr>
          <w:rFonts w:ascii="Calibri" w:hAnsi="Calibri" w:cs="Calibri"/>
        </w:rPr>
        <w:t>Исполнителю</w:t>
      </w:r>
      <w:r w:rsidRPr="004D34E8">
        <w:t xml:space="preserve"> </w:t>
      </w:r>
      <w:r w:rsidRPr="004D34E8">
        <w:rPr>
          <w:rFonts w:ascii="Calibri" w:hAnsi="Calibri" w:cs="Calibri"/>
        </w:rPr>
        <w:t>с</w:t>
      </w:r>
      <w:r w:rsidRPr="004D34E8">
        <w:t xml:space="preserve"> </w:t>
      </w:r>
      <w:r w:rsidRPr="004D34E8">
        <w:rPr>
          <w:rFonts w:ascii="Calibri" w:hAnsi="Calibri" w:cs="Calibri"/>
        </w:rPr>
        <w:t>целью</w:t>
      </w:r>
      <w:r w:rsidRPr="004D34E8">
        <w:t xml:space="preserve"> </w:t>
      </w:r>
      <w:r w:rsidRPr="004D34E8">
        <w:rPr>
          <w:rFonts w:ascii="Calibri" w:hAnsi="Calibri" w:cs="Calibri"/>
        </w:rPr>
        <w:t>получить</w:t>
      </w:r>
      <w:r w:rsidRPr="004D34E8">
        <w:t xml:space="preserve"> </w:t>
      </w:r>
      <w:r w:rsidRPr="004D34E8">
        <w:rPr>
          <w:rFonts w:ascii="Calibri" w:hAnsi="Calibri" w:cs="Calibri"/>
        </w:rPr>
        <w:t>Консультацию</w:t>
      </w:r>
      <w:r w:rsidRPr="004D34E8">
        <w:t>.</w:t>
      </w:r>
      <w:r w:rsidRPr="004D34E8">
        <w:rPr>
          <w:rFonts w:ascii="MS Gothic" w:eastAsia="MS Gothic" w:hAnsi="MS Gothic" w:cs="MS Gothic" w:hint="eastAsia"/>
        </w:rPr>
        <w:t> </w:t>
      </w:r>
      <w:r w:rsidRPr="004D34E8">
        <w:rPr>
          <w:rFonts w:ascii="Calibri" w:hAnsi="Calibri" w:cs="Calibri"/>
        </w:rPr>
        <w:t>—</w:t>
      </w:r>
      <w:r w:rsidRPr="004D34E8">
        <w:t xml:space="preserve"> </w:t>
      </w:r>
      <w:r w:rsidRPr="004D34E8">
        <w:rPr>
          <w:rFonts w:ascii="Calibri" w:hAnsi="Calibri" w:cs="Calibri"/>
        </w:rPr>
        <w:t>оплата</w:t>
      </w:r>
      <w:r w:rsidRPr="004D34E8">
        <w:t xml:space="preserve"> </w:t>
      </w:r>
      <w:r w:rsidRPr="004D34E8">
        <w:rPr>
          <w:rFonts w:ascii="Calibri" w:hAnsi="Calibri" w:cs="Calibri"/>
        </w:rPr>
        <w:t>любой</w:t>
      </w:r>
      <w:r w:rsidRPr="004D34E8">
        <w:t xml:space="preserve"> </w:t>
      </w:r>
      <w:r w:rsidRPr="004D34E8">
        <w:rPr>
          <w:rFonts w:ascii="Calibri" w:hAnsi="Calibri" w:cs="Calibri"/>
        </w:rPr>
        <w:t>Услуги</w:t>
      </w:r>
      <w:r w:rsidRPr="004D34E8">
        <w:t xml:space="preserve"> </w:t>
      </w:r>
      <w:r w:rsidRPr="004D34E8">
        <w:rPr>
          <w:rFonts w:ascii="Calibri" w:hAnsi="Calibri" w:cs="Calibri"/>
        </w:rPr>
        <w:t>Исполнителя</w:t>
      </w:r>
      <w:r w:rsidRPr="004D34E8">
        <w:t>.</w:t>
      </w:r>
      <w:r w:rsidRPr="004D34E8">
        <w:br/>
        <w:t xml:space="preserve">2. </w:t>
      </w:r>
      <w:r w:rsidRPr="004D34E8">
        <w:rPr>
          <w:rFonts w:ascii="Calibri" w:hAnsi="Calibri" w:cs="Calibri"/>
        </w:rPr>
        <w:t>Определения</w:t>
      </w:r>
      <w:r w:rsidRPr="004D34E8">
        <w:t xml:space="preserve"> </w:t>
      </w:r>
      <w:r w:rsidRPr="004D34E8">
        <w:rPr>
          <w:rFonts w:ascii="Calibri" w:hAnsi="Calibri" w:cs="Calibri"/>
        </w:rPr>
        <w:t>и</w:t>
      </w:r>
      <w:r w:rsidRPr="004D34E8">
        <w:t xml:space="preserve"> </w:t>
      </w:r>
      <w:r w:rsidRPr="004D34E8">
        <w:rPr>
          <w:rFonts w:ascii="Calibri" w:hAnsi="Calibri" w:cs="Calibri"/>
        </w:rPr>
        <w:t>Термины</w:t>
      </w:r>
      <w:r w:rsidRPr="004D34E8">
        <w:br/>
      </w:r>
      <w:r w:rsidRPr="004D34E8">
        <w:rPr>
          <w:rFonts w:ascii="Calibri" w:hAnsi="Calibri" w:cs="Calibri"/>
        </w:rPr>
        <w:t>Для</w:t>
      </w:r>
      <w:r w:rsidRPr="004D34E8">
        <w:t xml:space="preserve"> </w:t>
      </w:r>
      <w:r w:rsidRPr="004D34E8">
        <w:rPr>
          <w:rFonts w:ascii="Calibri" w:hAnsi="Calibri" w:cs="Calibri"/>
        </w:rPr>
        <w:t>целей</w:t>
      </w:r>
      <w:r w:rsidRPr="004D34E8">
        <w:t xml:space="preserve"> </w:t>
      </w:r>
      <w:r w:rsidRPr="004D34E8">
        <w:rPr>
          <w:rFonts w:ascii="Calibri" w:hAnsi="Calibri" w:cs="Calibri"/>
        </w:rPr>
        <w:t>настоящей</w:t>
      </w:r>
      <w:r w:rsidRPr="004D34E8">
        <w:t xml:space="preserve"> </w:t>
      </w:r>
      <w:r w:rsidRPr="004D34E8">
        <w:rPr>
          <w:rFonts w:ascii="Calibri" w:hAnsi="Calibri" w:cs="Calibri"/>
        </w:rPr>
        <w:t>публичной</w:t>
      </w:r>
      <w:r w:rsidRPr="004D34E8">
        <w:t xml:space="preserve"> </w:t>
      </w:r>
      <w:r w:rsidRPr="004D34E8">
        <w:rPr>
          <w:rFonts w:ascii="Calibri" w:hAnsi="Calibri" w:cs="Calibri"/>
        </w:rPr>
        <w:t>оферты</w:t>
      </w:r>
      <w:r w:rsidRPr="004D34E8">
        <w:t xml:space="preserve"> </w:t>
      </w:r>
      <w:r w:rsidRPr="004D34E8">
        <w:rPr>
          <w:rFonts w:ascii="Calibri" w:hAnsi="Calibri" w:cs="Calibri"/>
        </w:rPr>
        <w:t>применяются</w:t>
      </w:r>
      <w:r w:rsidRPr="004D34E8">
        <w:t xml:space="preserve"> </w:t>
      </w:r>
      <w:r w:rsidRPr="004D34E8">
        <w:rPr>
          <w:rFonts w:ascii="Calibri" w:hAnsi="Calibri" w:cs="Calibri"/>
        </w:rPr>
        <w:t>следующие</w:t>
      </w:r>
      <w:r w:rsidRPr="004D34E8">
        <w:t xml:space="preserve"> </w:t>
      </w:r>
      <w:r w:rsidRPr="004D34E8">
        <w:rPr>
          <w:rFonts w:ascii="Calibri" w:hAnsi="Calibri" w:cs="Calibri"/>
        </w:rPr>
        <w:t>основные</w:t>
      </w:r>
      <w:r w:rsidRPr="004D34E8">
        <w:t xml:space="preserve"> </w:t>
      </w:r>
      <w:r w:rsidRPr="004D34E8">
        <w:rPr>
          <w:rFonts w:ascii="Calibri" w:hAnsi="Calibri" w:cs="Calibri"/>
        </w:rPr>
        <w:t>определения</w:t>
      </w:r>
      <w:r w:rsidRPr="004D34E8">
        <w:t xml:space="preserve"> </w:t>
      </w:r>
      <w:r w:rsidRPr="004D34E8">
        <w:rPr>
          <w:rFonts w:ascii="Calibri" w:hAnsi="Calibri" w:cs="Calibri"/>
        </w:rPr>
        <w:t>и</w:t>
      </w:r>
      <w:r w:rsidRPr="004D34E8">
        <w:t xml:space="preserve"> </w:t>
      </w:r>
      <w:r w:rsidRPr="004D34E8">
        <w:rPr>
          <w:rFonts w:ascii="Calibri" w:hAnsi="Calibri" w:cs="Calibri"/>
        </w:rPr>
        <w:t>термины</w:t>
      </w:r>
      <w:r w:rsidRPr="004D34E8">
        <w:t>:</w:t>
      </w:r>
      <w:r w:rsidRPr="004D34E8">
        <w:br/>
        <w:t xml:space="preserve">2.1. </w:t>
      </w:r>
      <w:r w:rsidRPr="004D34E8">
        <w:rPr>
          <w:rFonts w:ascii="Calibri" w:hAnsi="Calibri" w:cs="Calibri"/>
        </w:rPr>
        <w:t>Сайт</w:t>
      </w:r>
      <w:r w:rsidRPr="004D34E8">
        <w:t xml:space="preserve"> </w:t>
      </w:r>
      <w:r w:rsidRPr="004D34E8">
        <w:rPr>
          <w:rFonts w:ascii="Calibri" w:hAnsi="Calibri" w:cs="Calibri"/>
        </w:rPr>
        <w:t>Исполнителя</w:t>
      </w:r>
      <w:r w:rsidRPr="004D34E8">
        <w:t xml:space="preserve"> </w:t>
      </w:r>
      <w:r w:rsidRPr="004D34E8">
        <w:rPr>
          <w:rFonts w:ascii="Calibri" w:hAnsi="Calibri" w:cs="Calibri"/>
        </w:rPr>
        <w:t>—</w:t>
      </w:r>
      <w:r w:rsidRPr="004D34E8">
        <w:t xml:space="preserve"> </w:t>
      </w:r>
      <w:r w:rsidRPr="004D34E8">
        <w:rPr>
          <w:rFonts w:ascii="Calibri" w:hAnsi="Calibri" w:cs="Calibri"/>
        </w:rPr>
        <w:t>сайт</w:t>
      </w:r>
      <w:r w:rsidRPr="004D34E8">
        <w:t xml:space="preserve">, </w:t>
      </w:r>
      <w:r w:rsidRPr="004D34E8">
        <w:rPr>
          <w:rFonts w:ascii="Calibri" w:hAnsi="Calibri" w:cs="Calibri"/>
        </w:rPr>
        <w:t>размещённый</w:t>
      </w:r>
      <w:r w:rsidRPr="004D34E8">
        <w:t xml:space="preserve"> </w:t>
      </w:r>
      <w:r w:rsidRPr="004D34E8">
        <w:rPr>
          <w:rFonts w:ascii="Calibri" w:hAnsi="Calibri" w:cs="Calibri"/>
        </w:rPr>
        <w:t>в</w:t>
      </w:r>
      <w:r w:rsidRPr="004D34E8">
        <w:t xml:space="preserve"> </w:t>
      </w:r>
      <w:r w:rsidRPr="004D34E8">
        <w:rPr>
          <w:rFonts w:ascii="Calibri" w:hAnsi="Calibri" w:cs="Calibri"/>
        </w:rPr>
        <w:t>сети</w:t>
      </w:r>
      <w:r w:rsidRPr="004D34E8">
        <w:t xml:space="preserve"> </w:t>
      </w:r>
      <w:r w:rsidRPr="004D34E8">
        <w:rPr>
          <w:rFonts w:ascii="Calibri" w:hAnsi="Calibri" w:cs="Calibri"/>
        </w:rPr>
        <w:t>Интернет</w:t>
      </w:r>
      <w:r w:rsidRPr="004D34E8">
        <w:t xml:space="preserve"> </w:t>
      </w:r>
      <w:r w:rsidRPr="004D34E8">
        <w:rPr>
          <w:rFonts w:ascii="Calibri" w:hAnsi="Calibri" w:cs="Calibri"/>
        </w:rPr>
        <w:t>по</w:t>
      </w:r>
      <w:r w:rsidRPr="004D34E8">
        <w:t xml:space="preserve"> </w:t>
      </w:r>
      <w:r w:rsidRPr="004D34E8">
        <w:rPr>
          <w:rFonts w:ascii="Calibri" w:hAnsi="Calibri" w:cs="Calibri"/>
        </w:rPr>
        <w:t>адресу</w:t>
      </w:r>
      <w:r w:rsidRPr="004D34E8">
        <w:t xml:space="preserve"> https://fedorova.tb.ru/</w:t>
      </w:r>
      <w:r w:rsidRPr="004D34E8">
        <w:br/>
        <w:t xml:space="preserve">2.2. </w:t>
      </w:r>
      <w:r w:rsidRPr="004D34E8">
        <w:rPr>
          <w:rFonts w:ascii="Calibri" w:hAnsi="Calibri" w:cs="Calibri"/>
        </w:rPr>
        <w:t>Консультант</w:t>
      </w:r>
      <w:r w:rsidRPr="004D34E8">
        <w:t xml:space="preserve"> </w:t>
      </w:r>
      <w:r w:rsidRPr="004D34E8">
        <w:rPr>
          <w:rFonts w:ascii="Calibri" w:hAnsi="Calibri" w:cs="Calibri"/>
        </w:rPr>
        <w:t>—</w:t>
      </w:r>
      <w:r w:rsidRPr="004D34E8">
        <w:t xml:space="preserve"> </w:t>
      </w:r>
      <w:r w:rsidRPr="004D34E8">
        <w:rPr>
          <w:rFonts w:ascii="Calibri" w:hAnsi="Calibri" w:cs="Calibri"/>
        </w:rPr>
        <w:t>физическое</w:t>
      </w:r>
      <w:r w:rsidRPr="004D34E8">
        <w:t xml:space="preserve"> </w:t>
      </w:r>
      <w:r w:rsidRPr="004D34E8">
        <w:rPr>
          <w:rFonts w:ascii="Calibri" w:hAnsi="Calibri" w:cs="Calibri"/>
        </w:rPr>
        <w:t>лицо</w:t>
      </w:r>
      <w:r w:rsidRPr="004D34E8">
        <w:t>, плательщик налога на профессиональный доход Федоровой Анастасии Александровны.</w:t>
      </w:r>
      <w:r w:rsidRPr="004D34E8">
        <w:br/>
        <w:t>2.3. Клиент — физическое лицо, изъявившее желание воспользоваться услугами, перечисленными в разделе Услуги сайта.</w:t>
      </w:r>
      <w:r w:rsidRPr="004D34E8">
        <w:br/>
        <w:t>2.4. Под «Услугами» понимается оказание Консультантами Исполнителя Клиенту платных услуг, выражающихся в проведении платных консультаций, занятий, из числа выбранных Клиентом Услуг.</w:t>
      </w:r>
      <w:r w:rsidRPr="004D34E8">
        <w:br/>
        <w:t>2.5. Под «Консультацией» понимается единовременный акт оказания Клиенту услуг, выражающихся в проведении платных консультаций по заявке Клиента на Сайте Исполнителя, Способ проведения Консультаций очные или «онлайн-консультации», иных Услуг, кроме указанного Исполнитель не предоставляет. Минимальные требования, необходимые ресурсы и программы перечислены в разделе сайта Исполнителя «Услуги».</w:t>
      </w:r>
      <w:r w:rsidRPr="004D34E8">
        <w:br/>
        <w:t xml:space="preserve">2.6. Цена Консультации не включает издержки Клиента на оплату </w:t>
      </w:r>
      <w:proofErr w:type="gramStart"/>
      <w:r w:rsidRPr="004D34E8">
        <w:t>Интернет услуг</w:t>
      </w:r>
      <w:proofErr w:type="gramEnd"/>
      <w:r w:rsidRPr="004D34E8">
        <w:t>, услуг связи, оплату услуг операторов связи, программных средств, которые Клиент несет сам. Клиент оплачивает по прейскуранту Услуги Исполнителя внося 100% предоплату на счет Исполнителя за 24 часа до назначенного времени. В противном случае заказ Консультации отменяется.</w:t>
      </w:r>
      <w:r w:rsidRPr="004D34E8">
        <w:br/>
        <w:t>2.7. Перечень оказываемых консультационных услуг приведен в Приложении, являющимся неотъемлемой частью настоящей оферты.</w:t>
      </w:r>
      <w:r w:rsidRPr="004D34E8">
        <w:br/>
        <w:t>2.8. Публичный Договор Оферта и приложение к ней являются официальными документами и публикуются на Интернет-ресурсе по адресу: https://fedorova.tb.ru/</w:t>
      </w:r>
      <w:r w:rsidRPr="004D34E8">
        <w:br/>
        <w:t>2.9. Исполнитель имеет право в любой момент изменять Прейскурант и условия настоящей публичной оферты в одностороннем порядке без предварительного согласования с Клиентом, обеспечивая при этом публикацию измененных условий на Интернет-ресурсе по адресу: https://fedorova.tb.ru/ не менее чем за один день до их ввода в действие.</w:t>
      </w:r>
      <w:r w:rsidRPr="004D34E8">
        <w:br/>
        <w:t>3. Права и обязанности сторон</w:t>
      </w:r>
      <w:r w:rsidRPr="004D34E8">
        <w:br/>
      </w:r>
      <w:r w:rsidRPr="004D34E8">
        <w:lastRenderedPageBreak/>
        <w:t>3.1. Оказание консультационных услуг предоставляются в полном объеме при условии их 100% (сто процентов) оплаты Клиентом.</w:t>
      </w:r>
      <w:r w:rsidRPr="004D34E8">
        <w:br/>
        <w:t>3.2. Ознакомившись с прейскурантом услуг Исполнителя и текстом настоящей публичной оферты, Клиент формирует на сайте: электронную заявку на Консультацию, сообщив в ней выбранный вид консультации, время консультации с учетом Календаря времени Приема, указав тему и суть вопроса консультации.</w:t>
      </w:r>
      <w:r w:rsidRPr="004D34E8">
        <w:br/>
        <w:t>3.3. Клиент перечисляет денежные средства на банковскую бизнес карту Исполнителя в объеме соответствующим выбранному виду и времени услуги любым из доступных способов. Реквизиты карты можно уточнить через чат Телеграм 7-993-336-25-01</w:t>
      </w:r>
      <w:r w:rsidRPr="004D34E8">
        <w:br/>
        <w:t>3.4. После проведения Клиентом оплаты и зачисления денежных средств на расчетный счет Исполнителя, договор Оферты вступает в силу.</w:t>
      </w:r>
      <w:r w:rsidRPr="004D34E8">
        <w:br/>
        <w:t>3.5. В течение не более десяти рабочих дней с момента акцепта оферты Исполнитель обеспечивает предоставление консультационных услуг Клиенту в соответствие с его заявкой.</w:t>
      </w:r>
      <w:r w:rsidRPr="004D34E8">
        <w:br/>
        <w:t>3.6. Исполнитель имеет право отменить консультацию с требованием полного материального возмещения, если Клиент опоздал на 15 и более минут.</w:t>
      </w:r>
      <w:r w:rsidRPr="004D34E8">
        <w:br/>
        <w:t>Если Клиент не имеет возможности выполнить договоренность о встрече, он обязан уведомить Исполнителя минимум за двое суток.</w:t>
      </w:r>
      <w:r w:rsidRPr="004D34E8">
        <w:br/>
        <w:t>3.7. Исполнитель имеет право отказаться от последующих консультаций, если запрос Клиента требует участия специалиста с медицинским образованием.</w:t>
      </w:r>
      <w:r w:rsidRPr="004D34E8">
        <w:br/>
        <w:t>3.7.1. Исполнитель имеет право не давать каких-либо советов, диагнозов и рекомендаций если они конкретно не относятся к основной теме психологической помощи.</w:t>
      </w:r>
      <w:r w:rsidRPr="004D34E8">
        <w:br/>
        <w:t>3.7.2. Исполнитель имеет право прекратить дальнейшее проведение консультаций без возвращения денег при неадекватном, аморальном и антисоциальном поведении Клиента, а также при выяснении, что Клиент является пациентом психиатра, либо имеет недееспособность или умственную отсталость любой степени, а также если Клиент является несовершеннолетним.</w:t>
      </w:r>
      <w:r w:rsidRPr="004D34E8">
        <w:br/>
        <w:t>3.8. Исполнитель имеет право записывать проводимые консультации в целях документирования для более эффективного дальнейшего консультирования Клиента, а также для разбора возможных конфликтных ситуаций.</w:t>
      </w:r>
      <w:r w:rsidRPr="004D34E8">
        <w:br/>
        <w:t>3.9. Содержание и форма работы определяется Исполнителем и Клиентом совместно, исходя из потребностей Клиента и представлений Исполнителя о конструктивных формах работы, а также личного профессионального опыта.</w:t>
      </w:r>
      <w:r w:rsidRPr="004D34E8">
        <w:br/>
        <w:t>3.10. Услуги считаются оказанными надлежащим образом и в полном объеме, если в течение трех дней с момента получения Консультации Клиент не выслал на адрес Исполнителя мотивированный отказ от принятия услуги.</w:t>
      </w:r>
      <w:r w:rsidRPr="004D34E8">
        <w:br/>
        <w:t>3.11. По письменному требованию Клиента Исполнитель может оформить печатную версию оферты с подписями Сторон, равному по юридической силе настоящему публичному договору-оферте.</w:t>
      </w:r>
      <w:r w:rsidRPr="004D34E8">
        <w:br/>
        <w:t>3.12. Письменным требованием Клиента о подписании бумажного экземпляра настоящей оферты считается доставка в адрес Исполнителя подписанной Клиентом в двух экземплярах печатной версии настоящей Оферты, содержащей реквизиты Клиента. Адрес для отправки: 141200 Московская область. Г. Пушкино , ул. Просвещения 12 корпус 1 , квартира 281.</w:t>
      </w:r>
      <w:r w:rsidRPr="004D34E8">
        <w:br/>
        <w:t>3.13. Исполнитель обеспечивает конфиденциальность персональной и иной информации, полученной от Клиента, за исключением случаев, предусмотренных действующим законодательством РФ, применимым к настоящему Договору;</w:t>
      </w:r>
      <w:r w:rsidRPr="004D34E8">
        <w:br/>
        <w:t>3.14. Исполнитель своевременно публикует на своем Сайте, и/или направляет по электронной почте официальные сообщения, связанные с любыми изменениями документов, регламентирующих правила работы Исполнителя;</w:t>
      </w:r>
      <w:r w:rsidRPr="004D34E8">
        <w:br/>
        <w:t>3.15. Датой оплаты выбранной Клиентом Услуги, является день поступления денежных средств Клиента на банковскую карту Исполнителя.</w:t>
      </w:r>
      <w:r w:rsidRPr="004D34E8">
        <w:br/>
        <w:t xml:space="preserve">3.16. Исполнитель вправе временно приостановить выполнение принятых на себя обязательств по </w:t>
      </w:r>
      <w:r w:rsidRPr="004D34E8">
        <w:lastRenderedPageBreak/>
        <w:t>техническим или иным причинам, препятствующим выполнению поручений, на период устранения вышеуказанных причин;</w:t>
      </w:r>
      <w:r w:rsidRPr="004D34E8">
        <w:br/>
        <w:t>3.17. Клиент обязуется оплатить стоимость выбранного им Вида и времени Консультирования;</w:t>
      </w:r>
      <w:r w:rsidRPr="004D34E8">
        <w:br/>
        <w:t>3.17.1. Клиент обязуется выполнять задания в соответствии с рекомендациями Исполнителя;</w:t>
      </w:r>
      <w:r w:rsidRPr="004D34E8">
        <w:br/>
        <w:t>3.17.2. Клиент обязуется использовать полученные информацию, материалы, рекомендации и любые иные сведения, только в личных интересах, не выполнять их копирование, перенос на компьютер (сторонние носители и иные электронные устройства. Выполнение указанных действий является прямым нарушением настоящего договора.</w:t>
      </w:r>
      <w:r w:rsidRPr="004D34E8">
        <w:br/>
        <w:t>4. Срок действия и изменение условий оферты:</w:t>
      </w:r>
      <w:r w:rsidRPr="004D34E8">
        <w:br/>
        <w:t>4.1. Публичная оферта вступает в силу с момента размещения в сети Интернет на Сайте Исполнителя и действует до момента отзыва.</w:t>
      </w:r>
      <w:r w:rsidRPr="004D34E8">
        <w:br/>
        <w:t>4.2. Исполнитель оставляет за собой право внести изменения в условия публичной оферты и/или отозвать её в любой момент до её акцепта Клиентом.</w:t>
      </w:r>
      <w:r w:rsidRPr="004D34E8">
        <w:br/>
        <w:t>4.3. В случае внесения Исполнителем изменений в публичную оферту, такие изменения вступают в силу с момента размещения изменённого текста публичной оферты, если иной срок вступления изменений в силу не определён дополнительно в тексте публикации.</w:t>
      </w:r>
      <w:r w:rsidRPr="004D34E8">
        <w:br/>
        <w:t>5. Подтверждения и заверения, согласия, гарантии</w:t>
      </w:r>
      <w:r w:rsidRPr="004D34E8">
        <w:br/>
        <w:t>5.1. Каждая из Сторон заверяет и подтверждает другой Стороне, что Стороны имеют все надлежащее оформленные права, полномочия и одобрения, необходимые для принятия и исполнения обязательств, предусмотренных настоящим Договором.</w:t>
      </w:r>
      <w:r w:rsidRPr="004D34E8">
        <w:br/>
        <w:t>5.2. За исключением гарантий, прямо указанных в тексте публичной оферты, Компания не предоставляет никаких иных прямых или подразумеваемых гарантий по Договору и прямо отказывается от каких-либо гарантий или условий соответствия оказанных Исполнителем Клиенту.</w:t>
      </w:r>
      <w:r w:rsidRPr="004D34E8">
        <w:br/>
        <w:t>5.3. Заключая настоящий Договор, Клиент подтверждает, что:</w:t>
      </w:r>
      <w:r w:rsidRPr="004D34E8">
        <w:br/>
        <w:t>5.3.1. ознакомлен и обладает следующей информацией о Исполнителе: наименование Исполнителя, адрес места нахождения, виды деятельности, оказываемые Исполнителем;</w:t>
      </w:r>
      <w:r w:rsidRPr="004D34E8">
        <w:br/>
        <w:t>5.3.2. указал достоверные данные о себе;</w:t>
      </w:r>
      <w:r w:rsidRPr="004D34E8">
        <w:br/>
        <w:t>5.3.3. заключает Договор добровольно, при этом полностью ознакомился с условиями публичной оферты; понимает предмет публичной оферты и юридические последствия, которые могут возникнуть в рамках исполнения Договора;</w:t>
      </w:r>
      <w:r w:rsidRPr="004D34E8">
        <w:br/>
        <w:t>5.4. Клиент соглашается и признаёт, что действия, совершённые с использованием аутентификационных данных (логина и пароля) порождают юридические последствия, аналогичные использованию собственноручных подписей.</w:t>
      </w:r>
      <w:r w:rsidRPr="004D34E8">
        <w:br/>
        <w:t>6. Ответственность сторон:</w:t>
      </w:r>
      <w:r w:rsidRPr="004D34E8">
        <w:br/>
        <w:t>6.1. 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w:t>
      </w:r>
      <w:r w:rsidRPr="004D34E8">
        <w:br/>
        <w:t>6.2. Клиент несёт ответственность за все действия, совершённые в во время получения Услуг Исполнителя.</w:t>
      </w:r>
      <w:r w:rsidRPr="004D34E8">
        <w:br/>
        <w:t>6.3. Клиент несет ответственность за соблюдение им требований законодательства, в том числе законодательства о авторских правах (в частности ст.1255-1259, 1301-1302 ГФ РК, но не ограничиваясь указанным), об интеллектуальной собственности (в частности ст. 1255-1230, 1250-1254 ГК РФ, но не ограничиваясь указанными), но не ограничиваясь перечисленным.</w:t>
      </w:r>
      <w:r w:rsidRPr="004D34E8">
        <w:br/>
        <w:t>6.4. Исполнитель не гарантирует отсутствие неполадок и ошибок в работе Сайта.</w:t>
      </w:r>
      <w:r w:rsidRPr="004D34E8">
        <w:br/>
        <w:t xml:space="preserve">6.5. Ни одна из Сторон не будет нести ответственности за полное или частичное неисполнение любой из своих обязанностей по настоящему Договору, если неисполнение будет являться следствием обстоятельств непреодолимой силы. Сторона, для которой создалась невозможность исполнения обстоятельств, обязана немедленно в письменном виде уведомить другую сторону о наступлении, предполагаемом сроке действия и прекращения вышеуказанных обстоятельств. Неуведомление или несвоевременное уведомление лишает Стороны права ссылаться на любое </w:t>
      </w:r>
      <w:r w:rsidRPr="004D34E8">
        <w:lastRenderedPageBreak/>
        <w:t>вышеуказанное обстоятельство как на основание, освобождающее от ответственности за неисполнение обязательства.</w:t>
      </w:r>
      <w:r w:rsidRPr="004D34E8">
        <w:br/>
        <w:t>7. Порядок разрешения споров:</w:t>
      </w:r>
      <w:r w:rsidRPr="004D34E8">
        <w:br/>
        <w:t>7.1. Стороны должны предпринять все меры к разрешению всех споров и разногласий, которые могут возникнуть по настоящему Договору или в связи с ним, путём переговоров.</w:t>
      </w:r>
      <w:r w:rsidRPr="004D34E8">
        <w:br/>
        <w:t>7.2. Любые споры и разногласия Сторон по настоящему Договору или в связи с ним, которые не были урегулированы путём переговоров Сторон в течение календарного месяца с момента возникновения спора, подлежат разрешению в суде в соответствии с действующим законодательством Российской Федерации.</w:t>
      </w:r>
      <w:r w:rsidRPr="004D34E8">
        <w:br/>
        <w:t>8. Конфиденциальность:</w:t>
      </w:r>
      <w:r w:rsidRPr="004D34E8">
        <w:br/>
        <w:t>8.1. Факт заключения настоящего Договора не рассматривается Сторонами как конфиденциальная информация.</w:t>
      </w:r>
      <w:r w:rsidRPr="004D34E8">
        <w:br/>
        <w:t>8.2. Стороны обязуются не разглашать информацию, полученную Сторонами в ходе выполнения своих обязательств по настоящему Договору, за исключением случаев, когда Сторона обязана предоставить такую информацию в соответствии с действующим законодательством, применимым к Договору, или было получено согласие на разглашение такой информации.</w:t>
      </w:r>
      <w:r w:rsidRPr="004D34E8">
        <w:br/>
        <w:t>9. Прочие условия:</w:t>
      </w:r>
      <w:r w:rsidRPr="004D34E8">
        <w:br/>
        <w:t>9.1. Недействительность отдельных условий Договора, а также условий, содержащихся в его приложениях, дополнительных соглашениях к нему, не влияет на действительность других условий Договора, приложений, дополнительных соглашений в целом.</w:t>
      </w:r>
      <w:r w:rsidRPr="004D34E8">
        <w:br/>
        <w:t>9.2. Если какое-либо условие настоящего Договора или его часть становятся недействительными полностью или частично в соответствии с каким-либо нормативным актом или положением закона, такое условие или его часть не будут считаться частью настоящего Договора и при этом не затронут юридической силы остальной части настоящего Договора.</w:t>
      </w:r>
      <w:r w:rsidRPr="004D34E8">
        <w:br/>
        <w:t>9.3. По всем вопросам, неурегулированным в настоящем Договоре, Стороны руководствуются действующим законодательством Российской Федерации.</w:t>
      </w:r>
      <w:r w:rsidRPr="004D34E8">
        <w:br/>
        <w:t>9.4. Все приложения к Договору, опубликованные на Сайте Исполнителя, являются его неотъемлемыми частями.</w:t>
      </w:r>
      <w:r w:rsidRPr="004D34E8">
        <w:br/>
        <w:t>10. Реквизиты Исполнителя:</w:t>
      </w:r>
      <w:r w:rsidRPr="004D34E8">
        <w:br/>
        <w:t>Плательщик налога на профессиональный доход ИП</w:t>
      </w:r>
      <w:r w:rsidRPr="004D34E8">
        <w:br/>
        <w:t>Федорова Анастасия Александровна</w:t>
      </w:r>
      <w:r w:rsidRPr="004D34E8">
        <w:br/>
        <w:t>т. + 7-993-336-25-01</w:t>
      </w:r>
    </w:p>
    <w:p w14:paraId="1FEC20F8" w14:textId="77777777" w:rsidR="004D34E8" w:rsidRPr="004D34E8" w:rsidRDefault="004D34E8" w:rsidP="004D34E8">
      <w:r w:rsidRPr="004D34E8">
        <w:t>Приложение к публичному Договору Оферты по оказанию консультационных услуг</w:t>
      </w:r>
      <w:r w:rsidRPr="004D34E8">
        <w:rPr>
          <w:rFonts w:ascii="MS Gothic" w:eastAsia="MS Gothic" w:hAnsi="MS Gothic" w:cs="MS Gothic" w:hint="eastAsia"/>
        </w:rPr>
        <w:t> </w:t>
      </w:r>
      <w:r w:rsidRPr="004D34E8">
        <w:rPr>
          <w:rFonts w:ascii="Calibri" w:hAnsi="Calibri" w:cs="Calibri"/>
        </w:rPr>
        <w:t>Стоимость</w:t>
      </w:r>
      <w:r w:rsidRPr="004D34E8">
        <w:t xml:space="preserve"> </w:t>
      </w:r>
      <w:r w:rsidRPr="004D34E8">
        <w:rPr>
          <w:rFonts w:ascii="Calibri" w:hAnsi="Calibri" w:cs="Calibri"/>
        </w:rPr>
        <w:t>услуг</w:t>
      </w:r>
      <w:r w:rsidRPr="004D34E8">
        <w:t>:</w:t>
      </w:r>
      <w:r w:rsidRPr="004D34E8">
        <w:rPr>
          <w:rFonts w:ascii="MS Gothic" w:eastAsia="MS Gothic" w:hAnsi="MS Gothic" w:cs="MS Gothic" w:hint="eastAsia"/>
        </w:rPr>
        <w:t> </w:t>
      </w:r>
      <w:r w:rsidRPr="004D34E8">
        <w:t xml:space="preserve"> </w:t>
      </w:r>
      <w:r w:rsidRPr="004D34E8">
        <w:rPr>
          <w:rFonts w:ascii="Calibri" w:hAnsi="Calibri" w:cs="Calibri"/>
        </w:rPr>
        <w:t>Очно</w:t>
      </w:r>
      <w:r w:rsidRPr="004D34E8">
        <w:t xml:space="preserve"> </w:t>
      </w:r>
      <w:r w:rsidRPr="004D34E8">
        <w:rPr>
          <w:rFonts w:ascii="Calibri" w:hAnsi="Calibri" w:cs="Calibri"/>
        </w:rPr>
        <w:t>в</w:t>
      </w:r>
      <w:r w:rsidRPr="004D34E8">
        <w:t xml:space="preserve"> </w:t>
      </w:r>
      <w:r w:rsidRPr="004D34E8">
        <w:rPr>
          <w:rFonts w:ascii="Calibri" w:hAnsi="Calibri" w:cs="Calibri"/>
        </w:rPr>
        <w:t>кабинете</w:t>
      </w:r>
      <w:r w:rsidRPr="004D34E8">
        <w:t xml:space="preserve"> </w:t>
      </w:r>
      <w:r w:rsidRPr="004D34E8">
        <w:rPr>
          <w:rFonts w:ascii="Calibri" w:hAnsi="Calibri" w:cs="Calibri"/>
        </w:rPr>
        <w:t>психолога</w:t>
      </w:r>
      <w:r w:rsidRPr="004D34E8">
        <w:t xml:space="preserve"> </w:t>
      </w:r>
      <w:r w:rsidRPr="004D34E8">
        <w:rPr>
          <w:rFonts w:ascii="Calibri" w:hAnsi="Calibri" w:cs="Calibri"/>
        </w:rPr>
        <w:t>и</w:t>
      </w:r>
      <w:r w:rsidRPr="004D34E8">
        <w:t xml:space="preserve"> </w:t>
      </w:r>
      <w:r w:rsidRPr="004D34E8">
        <w:rPr>
          <w:rFonts w:ascii="Calibri" w:hAnsi="Calibri" w:cs="Calibri"/>
        </w:rPr>
        <w:t>онлайн</w:t>
      </w:r>
      <w:r w:rsidRPr="004D34E8">
        <w:t>-</w:t>
      </w:r>
      <w:r w:rsidRPr="004D34E8">
        <w:rPr>
          <w:rFonts w:ascii="Calibri" w:hAnsi="Calibri" w:cs="Calibri"/>
        </w:rPr>
        <w:t>консультации</w:t>
      </w:r>
      <w:r w:rsidRPr="004D34E8">
        <w:t xml:space="preserve"> </w:t>
      </w:r>
      <w:r w:rsidRPr="004D34E8">
        <w:rPr>
          <w:rFonts w:ascii="Calibri" w:hAnsi="Calibri" w:cs="Calibri"/>
        </w:rPr>
        <w:t>посредством</w:t>
      </w:r>
      <w:r w:rsidRPr="004D34E8">
        <w:t xml:space="preserve"> </w:t>
      </w:r>
      <w:r w:rsidRPr="004D34E8">
        <w:rPr>
          <w:rFonts w:ascii="Calibri" w:hAnsi="Calibri" w:cs="Calibri"/>
        </w:rPr>
        <w:t>электронного</w:t>
      </w:r>
      <w:r w:rsidRPr="004D34E8">
        <w:t xml:space="preserve"> </w:t>
      </w:r>
      <w:proofErr w:type="spellStart"/>
      <w:r w:rsidRPr="004D34E8">
        <w:rPr>
          <w:rFonts w:ascii="Calibri" w:hAnsi="Calibri" w:cs="Calibri"/>
        </w:rPr>
        <w:t>видеообмена</w:t>
      </w:r>
      <w:proofErr w:type="spellEnd"/>
      <w:r w:rsidRPr="004D34E8">
        <w:t>:</w:t>
      </w:r>
      <w:r w:rsidRPr="004D34E8">
        <w:br/>
      </w:r>
      <w:r w:rsidRPr="004D34E8">
        <w:rPr>
          <w:rFonts w:ascii="Calibri" w:hAnsi="Calibri" w:cs="Calibri"/>
        </w:rPr>
        <w:t>Индивидуальная</w:t>
      </w:r>
      <w:r w:rsidRPr="004D34E8">
        <w:t xml:space="preserve"> </w:t>
      </w:r>
      <w:r w:rsidRPr="004D34E8">
        <w:rPr>
          <w:rFonts w:ascii="Calibri" w:hAnsi="Calibri" w:cs="Calibri"/>
        </w:rPr>
        <w:t>консультация</w:t>
      </w:r>
      <w:r w:rsidRPr="004D34E8">
        <w:t xml:space="preserve"> (90 </w:t>
      </w:r>
      <w:r w:rsidRPr="004D34E8">
        <w:rPr>
          <w:rFonts w:ascii="Calibri" w:hAnsi="Calibri" w:cs="Calibri"/>
        </w:rPr>
        <w:t>минут</w:t>
      </w:r>
      <w:r w:rsidRPr="004D34E8">
        <w:t xml:space="preserve">) </w:t>
      </w:r>
      <w:r w:rsidRPr="004D34E8">
        <w:rPr>
          <w:rFonts w:ascii="Calibri" w:hAnsi="Calibri" w:cs="Calibri"/>
        </w:rPr>
        <w:t>—</w:t>
      </w:r>
      <w:r w:rsidRPr="004D34E8">
        <w:t xml:space="preserve"> 50.000 </w:t>
      </w:r>
      <w:r w:rsidRPr="004D34E8">
        <w:rPr>
          <w:rFonts w:ascii="Calibri" w:hAnsi="Calibri" w:cs="Calibri"/>
        </w:rPr>
        <w:t>руб</w:t>
      </w:r>
      <w:r w:rsidRPr="004D34E8">
        <w:t>.</w:t>
      </w:r>
      <w:r w:rsidRPr="004D34E8">
        <w:br/>
      </w:r>
      <w:r w:rsidRPr="004D34E8">
        <w:rPr>
          <w:rFonts w:ascii="Calibri" w:hAnsi="Calibri" w:cs="Calibri"/>
        </w:rPr>
        <w:t>Пакет</w:t>
      </w:r>
      <w:r w:rsidRPr="004D34E8">
        <w:t xml:space="preserve"> </w:t>
      </w:r>
      <w:r w:rsidRPr="004D34E8">
        <w:rPr>
          <w:rFonts w:ascii="Calibri" w:hAnsi="Calibri" w:cs="Calibri"/>
        </w:rPr>
        <w:t>из</w:t>
      </w:r>
      <w:r w:rsidRPr="004D34E8">
        <w:t xml:space="preserve"> 5-</w:t>
      </w:r>
      <w:r w:rsidRPr="004D34E8">
        <w:rPr>
          <w:rFonts w:ascii="Calibri" w:hAnsi="Calibri" w:cs="Calibri"/>
        </w:rPr>
        <w:t>и</w:t>
      </w:r>
      <w:r w:rsidRPr="004D34E8">
        <w:t xml:space="preserve"> </w:t>
      </w:r>
      <w:r w:rsidRPr="004D34E8">
        <w:rPr>
          <w:rFonts w:ascii="Calibri" w:hAnsi="Calibri" w:cs="Calibri"/>
        </w:rPr>
        <w:t>консультаций</w:t>
      </w:r>
      <w:r w:rsidRPr="004D34E8">
        <w:t xml:space="preserve"> - 200.000 </w:t>
      </w:r>
      <w:r w:rsidRPr="004D34E8">
        <w:rPr>
          <w:rFonts w:ascii="Calibri" w:hAnsi="Calibri" w:cs="Calibri"/>
        </w:rPr>
        <w:t>руб</w:t>
      </w:r>
      <w:r w:rsidRPr="004D34E8">
        <w:t>.</w:t>
      </w:r>
      <w:r w:rsidRPr="004D34E8">
        <w:br/>
      </w:r>
      <w:r w:rsidRPr="004D34E8">
        <w:br/>
      </w:r>
      <w:r w:rsidRPr="004D34E8">
        <w:rPr>
          <w:rFonts w:ascii="Calibri" w:hAnsi="Calibri" w:cs="Calibri"/>
        </w:rPr>
        <w:t>Индивидуальный</w:t>
      </w:r>
      <w:r w:rsidRPr="004D34E8">
        <w:t xml:space="preserve"> </w:t>
      </w:r>
      <w:r w:rsidRPr="004D34E8">
        <w:rPr>
          <w:rFonts w:ascii="Calibri" w:hAnsi="Calibri" w:cs="Calibri"/>
        </w:rPr>
        <w:t>предприниматель</w:t>
      </w:r>
      <w:r w:rsidRPr="004D34E8">
        <w:t xml:space="preserve"> </w:t>
      </w:r>
      <w:r w:rsidRPr="004D34E8">
        <w:rPr>
          <w:rFonts w:ascii="Calibri" w:hAnsi="Calibri" w:cs="Calibri"/>
        </w:rPr>
        <w:t>Федорова</w:t>
      </w:r>
      <w:r w:rsidRPr="004D34E8">
        <w:t xml:space="preserve"> </w:t>
      </w:r>
      <w:r w:rsidRPr="004D34E8">
        <w:rPr>
          <w:rFonts w:ascii="Calibri" w:hAnsi="Calibri" w:cs="Calibri"/>
        </w:rPr>
        <w:t>Анастасия</w:t>
      </w:r>
      <w:r w:rsidRPr="004D34E8">
        <w:t xml:space="preserve"> </w:t>
      </w:r>
      <w:r w:rsidRPr="004D34E8">
        <w:rPr>
          <w:rFonts w:ascii="Calibri" w:hAnsi="Calibri" w:cs="Calibri"/>
        </w:rPr>
        <w:t>Александровна</w:t>
      </w:r>
      <w:r w:rsidRPr="004D34E8">
        <w:br/>
      </w:r>
      <w:r w:rsidRPr="004D34E8">
        <w:rPr>
          <w:rFonts w:ascii="Calibri" w:hAnsi="Calibri" w:cs="Calibri"/>
        </w:rPr>
        <w:t>ИНН</w:t>
      </w:r>
      <w:r w:rsidRPr="004D34E8">
        <w:t>: 503809916212</w:t>
      </w:r>
      <w:r w:rsidRPr="004D34E8">
        <w:br/>
      </w:r>
      <w:r w:rsidRPr="004D34E8">
        <w:rPr>
          <w:rFonts w:ascii="Calibri" w:hAnsi="Calibri" w:cs="Calibri"/>
        </w:rPr>
        <w:t>ОГРН</w:t>
      </w:r>
      <w:r w:rsidRPr="004D34E8">
        <w:t>: 324508100222911</w:t>
      </w:r>
      <w:r w:rsidRPr="004D34E8">
        <w:br/>
      </w:r>
      <w:r w:rsidRPr="004D34E8">
        <w:rPr>
          <w:rFonts w:ascii="Calibri" w:hAnsi="Calibri" w:cs="Calibri"/>
        </w:rPr>
        <w:t>Юридический</w:t>
      </w:r>
      <w:r w:rsidRPr="004D34E8">
        <w:t xml:space="preserve"> </w:t>
      </w:r>
      <w:r w:rsidRPr="004D34E8">
        <w:rPr>
          <w:rFonts w:ascii="Calibri" w:hAnsi="Calibri" w:cs="Calibri"/>
        </w:rPr>
        <w:t>адрес</w:t>
      </w:r>
      <w:r w:rsidRPr="004D34E8">
        <w:t xml:space="preserve">: 141200, </w:t>
      </w:r>
      <w:r w:rsidRPr="004D34E8">
        <w:rPr>
          <w:rFonts w:ascii="Calibri" w:hAnsi="Calibri" w:cs="Calibri"/>
        </w:rPr>
        <w:t>Московская</w:t>
      </w:r>
      <w:r w:rsidRPr="004D34E8">
        <w:t xml:space="preserve"> </w:t>
      </w:r>
      <w:r w:rsidRPr="004D34E8">
        <w:rPr>
          <w:rFonts w:ascii="Calibri" w:hAnsi="Calibri" w:cs="Calibri"/>
        </w:rPr>
        <w:t>обл</w:t>
      </w:r>
      <w:r w:rsidRPr="004D34E8">
        <w:t xml:space="preserve">., </w:t>
      </w:r>
      <w:r w:rsidRPr="004D34E8">
        <w:rPr>
          <w:rFonts w:ascii="Calibri" w:hAnsi="Calibri" w:cs="Calibri"/>
        </w:rPr>
        <w:t>г</w:t>
      </w:r>
      <w:r w:rsidRPr="004D34E8">
        <w:t xml:space="preserve">. </w:t>
      </w:r>
      <w:r w:rsidRPr="004D34E8">
        <w:rPr>
          <w:rFonts w:ascii="Calibri" w:hAnsi="Calibri" w:cs="Calibri"/>
        </w:rPr>
        <w:t>Пушкино</w:t>
      </w:r>
      <w:r w:rsidRPr="004D34E8">
        <w:t xml:space="preserve">, </w:t>
      </w:r>
      <w:r w:rsidRPr="004D34E8">
        <w:rPr>
          <w:rFonts w:ascii="Calibri" w:hAnsi="Calibri" w:cs="Calibri"/>
        </w:rPr>
        <w:t>ул</w:t>
      </w:r>
      <w:r w:rsidRPr="004D34E8">
        <w:t xml:space="preserve">. </w:t>
      </w:r>
      <w:r w:rsidRPr="004D34E8">
        <w:rPr>
          <w:rFonts w:ascii="Calibri" w:hAnsi="Calibri" w:cs="Calibri"/>
        </w:rPr>
        <w:t>Просвещения</w:t>
      </w:r>
      <w:r w:rsidRPr="004D34E8">
        <w:t xml:space="preserve"> , </w:t>
      </w:r>
      <w:r w:rsidRPr="004D34E8">
        <w:rPr>
          <w:rFonts w:ascii="Calibri" w:hAnsi="Calibri" w:cs="Calibri"/>
        </w:rPr>
        <w:t>д</w:t>
      </w:r>
      <w:r w:rsidRPr="004D34E8">
        <w:t>. 12/1</w:t>
      </w:r>
      <w:r w:rsidRPr="004D34E8">
        <w:br/>
      </w:r>
      <w:r w:rsidRPr="004D34E8">
        <w:br/>
      </w:r>
      <w:r w:rsidRPr="004D34E8">
        <w:rPr>
          <w:rFonts w:ascii="Calibri" w:hAnsi="Calibri" w:cs="Calibri"/>
        </w:rPr>
        <w:t>Расчетный</w:t>
      </w:r>
      <w:r w:rsidRPr="004D34E8">
        <w:t xml:space="preserve"> </w:t>
      </w:r>
      <w:r w:rsidRPr="004D34E8">
        <w:rPr>
          <w:rFonts w:ascii="Calibri" w:hAnsi="Calibri" w:cs="Calibri"/>
        </w:rPr>
        <w:t>счет</w:t>
      </w:r>
      <w:r w:rsidRPr="004D34E8">
        <w:br/>
      </w:r>
      <w:r w:rsidRPr="004D34E8">
        <w:rPr>
          <w:rFonts w:ascii="Calibri" w:hAnsi="Calibri" w:cs="Calibri"/>
        </w:rPr>
        <w:t>Банк</w:t>
      </w:r>
      <w:r w:rsidRPr="004D34E8">
        <w:t xml:space="preserve"> </w:t>
      </w:r>
      <w:r w:rsidRPr="004D34E8">
        <w:rPr>
          <w:rFonts w:ascii="Calibri" w:hAnsi="Calibri" w:cs="Calibri"/>
        </w:rPr>
        <w:t>АО</w:t>
      </w:r>
      <w:r w:rsidRPr="004D34E8">
        <w:t xml:space="preserve"> "</w:t>
      </w:r>
      <w:r w:rsidRPr="004D34E8">
        <w:rPr>
          <w:rFonts w:ascii="Calibri" w:hAnsi="Calibri" w:cs="Calibri"/>
        </w:rPr>
        <w:t>ТИНЬКОФФ</w:t>
      </w:r>
      <w:r w:rsidRPr="004D34E8">
        <w:t xml:space="preserve"> </w:t>
      </w:r>
      <w:r w:rsidRPr="004D34E8">
        <w:rPr>
          <w:rFonts w:ascii="Calibri" w:hAnsi="Calibri" w:cs="Calibri"/>
        </w:rPr>
        <w:t>БАНК</w:t>
      </w:r>
      <w:r w:rsidRPr="004D34E8">
        <w:t>"</w:t>
      </w:r>
      <w:r w:rsidRPr="004D34E8">
        <w:br/>
      </w:r>
      <w:r w:rsidRPr="004D34E8">
        <w:rPr>
          <w:rFonts w:ascii="Calibri" w:hAnsi="Calibri" w:cs="Calibri"/>
        </w:rPr>
        <w:t>БИК</w:t>
      </w:r>
      <w:r w:rsidRPr="004D34E8">
        <w:t xml:space="preserve"> </w:t>
      </w:r>
      <w:r w:rsidRPr="004D34E8">
        <w:rPr>
          <w:rFonts w:ascii="Calibri" w:hAnsi="Calibri" w:cs="Calibri"/>
        </w:rPr>
        <w:t>банка</w:t>
      </w:r>
      <w:r w:rsidRPr="004D34E8">
        <w:t xml:space="preserve"> 044525974</w:t>
      </w:r>
      <w:r w:rsidRPr="004D34E8">
        <w:br/>
        <w:t>Корреспондентский счет банка 30101810145250000974</w:t>
      </w:r>
      <w:r w:rsidRPr="004D34E8">
        <w:br/>
      </w:r>
      <w:proofErr w:type="spellStart"/>
      <w:r w:rsidRPr="004D34E8">
        <w:t>Эл.почта</w:t>
      </w:r>
      <w:proofErr w:type="spellEnd"/>
      <w:r w:rsidRPr="004D34E8">
        <w:t xml:space="preserve"> nastya200770@mail.ru</w:t>
      </w:r>
    </w:p>
    <w:p w14:paraId="781AE22D" w14:textId="77777777" w:rsidR="003511C6" w:rsidRDefault="003511C6"/>
    <w:sectPr w:rsidR="003511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E8"/>
    <w:rsid w:val="002A79A6"/>
    <w:rsid w:val="003511C6"/>
    <w:rsid w:val="004C2EF0"/>
    <w:rsid w:val="004D34E8"/>
    <w:rsid w:val="00637364"/>
    <w:rsid w:val="00C129F2"/>
    <w:rsid w:val="00E727AA"/>
    <w:rsid w:val="00FE5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87D29"/>
  <w15:chartTrackingRefBased/>
  <w15:docId w15:val="{50FE3DAE-1F3F-44F3-B60E-14033FDF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D34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4D34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D34E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D34E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D34E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D34E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D34E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D34E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D34E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34E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4D34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D34E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D34E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D34E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D34E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D34E8"/>
    <w:rPr>
      <w:rFonts w:eastAsiaTheme="majorEastAsia" w:cstheme="majorBidi"/>
      <w:color w:val="595959" w:themeColor="text1" w:themeTint="A6"/>
    </w:rPr>
  </w:style>
  <w:style w:type="character" w:customStyle="1" w:styleId="80">
    <w:name w:val="Заголовок 8 Знак"/>
    <w:basedOn w:val="a0"/>
    <w:link w:val="8"/>
    <w:uiPriority w:val="9"/>
    <w:semiHidden/>
    <w:rsid w:val="004D34E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D34E8"/>
    <w:rPr>
      <w:rFonts w:eastAsiaTheme="majorEastAsia" w:cstheme="majorBidi"/>
      <w:color w:val="272727" w:themeColor="text1" w:themeTint="D8"/>
    </w:rPr>
  </w:style>
  <w:style w:type="paragraph" w:styleId="a3">
    <w:name w:val="Title"/>
    <w:basedOn w:val="a"/>
    <w:next w:val="a"/>
    <w:link w:val="a4"/>
    <w:uiPriority w:val="10"/>
    <w:qFormat/>
    <w:rsid w:val="004D3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D34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34E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D34E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D34E8"/>
    <w:pPr>
      <w:spacing w:before="160"/>
      <w:jc w:val="center"/>
    </w:pPr>
    <w:rPr>
      <w:i/>
      <w:iCs/>
      <w:color w:val="404040" w:themeColor="text1" w:themeTint="BF"/>
    </w:rPr>
  </w:style>
  <w:style w:type="character" w:customStyle="1" w:styleId="22">
    <w:name w:val="Цитата 2 Знак"/>
    <w:basedOn w:val="a0"/>
    <w:link w:val="21"/>
    <w:uiPriority w:val="29"/>
    <w:rsid w:val="004D34E8"/>
    <w:rPr>
      <w:i/>
      <w:iCs/>
      <w:color w:val="404040" w:themeColor="text1" w:themeTint="BF"/>
    </w:rPr>
  </w:style>
  <w:style w:type="paragraph" w:styleId="a7">
    <w:name w:val="List Paragraph"/>
    <w:basedOn w:val="a"/>
    <w:uiPriority w:val="34"/>
    <w:qFormat/>
    <w:rsid w:val="004D34E8"/>
    <w:pPr>
      <w:ind w:left="720"/>
      <w:contextualSpacing/>
    </w:pPr>
  </w:style>
  <w:style w:type="character" w:styleId="a8">
    <w:name w:val="Intense Emphasis"/>
    <w:basedOn w:val="a0"/>
    <w:uiPriority w:val="21"/>
    <w:qFormat/>
    <w:rsid w:val="004D34E8"/>
    <w:rPr>
      <w:i/>
      <w:iCs/>
      <w:color w:val="2F5496" w:themeColor="accent1" w:themeShade="BF"/>
    </w:rPr>
  </w:style>
  <w:style w:type="paragraph" w:styleId="a9">
    <w:name w:val="Intense Quote"/>
    <w:basedOn w:val="a"/>
    <w:next w:val="a"/>
    <w:link w:val="aa"/>
    <w:uiPriority w:val="30"/>
    <w:qFormat/>
    <w:rsid w:val="004D34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D34E8"/>
    <w:rPr>
      <w:i/>
      <w:iCs/>
      <w:color w:val="2F5496" w:themeColor="accent1" w:themeShade="BF"/>
    </w:rPr>
  </w:style>
  <w:style w:type="character" w:styleId="ab">
    <w:name w:val="Intense Reference"/>
    <w:basedOn w:val="a0"/>
    <w:uiPriority w:val="32"/>
    <w:qFormat/>
    <w:rsid w:val="004D34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1974</Words>
  <Characters>11252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Л.</dc:creator>
  <cp:keywords/>
  <dc:description/>
  <cp:lastModifiedBy>Ксения Л.</cp:lastModifiedBy>
  <cp:revision>1</cp:revision>
  <dcterms:created xsi:type="dcterms:W3CDTF">2026-05-27T19:27:00Z</dcterms:created>
  <dcterms:modified xsi:type="dcterms:W3CDTF">2026-05-28T08:07:00Z</dcterms:modified>
</cp:coreProperties>
</file>